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EA8B" w14:textId="3E9FE5AD" w:rsidR="00EF0F6D" w:rsidRPr="00DF5817" w:rsidRDefault="00702096">
      <w:pPr>
        <w:rPr>
          <w:rFonts w:ascii="Segoe UI" w:hAnsi="Segoe UI" w:cs="Segoe UI"/>
        </w:rPr>
      </w:pPr>
      <w:r w:rsidRPr="00DF5817">
        <w:rPr>
          <w:rFonts w:ascii="Segoe UI" w:hAnsi="Segoe UI" w:cs="Segoe UI"/>
          <w:noProof/>
        </w:rPr>
        <w:drawing>
          <wp:anchor distT="0" distB="0" distL="114300" distR="114300" simplePos="0" relativeHeight="251655680" behindDoc="0" locked="0" layoutInCell="1" allowOverlap="1" wp14:anchorId="37B0EAA1" wp14:editId="6C9D4CA1">
            <wp:simplePos x="0" y="0"/>
            <wp:positionH relativeFrom="margin">
              <wp:posOffset>2745105</wp:posOffset>
            </wp:positionH>
            <wp:positionV relativeFrom="margin">
              <wp:posOffset>635</wp:posOffset>
            </wp:positionV>
            <wp:extent cx="1375410" cy="5822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0EA8C" w14:textId="77777777" w:rsidR="00EF0F6D" w:rsidRPr="00DF5817" w:rsidRDefault="00EF0F6D">
      <w:pPr>
        <w:rPr>
          <w:rFonts w:ascii="Segoe UI" w:hAnsi="Segoe UI" w:cs="Segoe UI"/>
        </w:rPr>
      </w:pPr>
    </w:p>
    <w:p w14:paraId="37B0EA8E" w14:textId="77777777" w:rsidR="00EF0F6D" w:rsidRPr="00DF5817" w:rsidRDefault="00EF0F6D" w:rsidP="00EF0F6D">
      <w:pPr>
        <w:jc w:val="center"/>
        <w:rPr>
          <w:rFonts w:ascii="Segoe UI" w:hAnsi="Segoe UI" w:cs="Segoe UI"/>
          <w:b/>
          <w:sz w:val="28"/>
        </w:rPr>
      </w:pPr>
      <w:r w:rsidRPr="00DF5817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B0EA9F" wp14:editId="2DCB0913">
                <wp:simplePos x="0" y="0"/>
                <wp:positionH relativeFrom="column">
                  <wp:posOffset>-444500</wp:posOffset>
                </wp:positionH>
                <wp:positionV relativeFrom="paragraph">
                  <wp:posOffset>287655</wp:posOffset>
                </wp:positionV>
                <wp:extent cx="7759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2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665B0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22.65pt" to="8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" strokecolor="#0032a0"/>
            </w:pict>
          </mc:Fallback>
        </mc:AlternateContent>
      </w:r>
      <w:r w:rsidRPr="00DF5817">
        <w:rPr>
          <w:rFonts w:ascii="Segoe UI" w:hAnsi="Segoe UI" w:cs="Segoe UI"/>
          <w:b/>
          <w:sz w:val="28"/>
        </w:rPr>
        <w:t>FOX MODEL FT</w:t>
      </w:r>
      <w:r w:rsidR="008C5C8C" w:rsidRPr="00DF5817">
        <w:rPr>
          <w:rFonts w:ascii="Segoe UI" w:hAnsi="Segoe UI" w:cs="Segoe UI"/>
          <w:b/>
          <w:sz w:val="28"/>
        </w:rPr>
        <w:t>2A</w:t>
      </w:r>
      <w:r w:rsidRPr="00DF5817">
        <w:rPr>
          <w:rFonts w:ascii="Segoe UI" w:hAnsi="Segoe UI" w:cs="Segoe UI"/>
          <w:b/>
          <w:sz w:val="28"/>
        </w:rPr>
        <w:t xml:space="preserve"> FLOW METER PROCUREMENT SPECIFICATION</w:t>
      </w:r>
    </w:p>
    <w:p w14:paraId="20F33ECC" w14:textId="758AA454" w:rsidR="00DF5817" w:rsidRPr="00DF5817" w:rsidRDefault="00DF5817" w:rsidP="00DF5817">
      <w:pPr>
        <w:pStyle w:val="Default"/>
        <w:rPr>
          <w:rFonts w:ascii="Segoe UI" w:hAnsi="Segoe UI" w:cs="Segoe UI"/>
        </w:rPr>
      </w:pPr>
    </w:p>
    <w:p w14:paraId="2EBCD673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The flow meter shall operate on the Constant Delta Temperature (Constant Δ T) thermal mass principal. The sensing elements shall consist of two platinum RTD's. The sensor's heated element shall operate a constant temperature of approximately 40°F above the gas temperature.</w:t>
      </w:r>
    </w:p>
    <w:p w14:paraId="1D7BD86A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 xml:space="preserve">The flow meter shall have a built-in display of flow rate, flow total, temperature, and elapsed time. The read-out shall utilize a backlit LCD display consisting of two lines each 16 characters. </w:t>
      </w:r>
    </w:p>
    <w:p w14:paraId="332A1DCB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Two 4-20mA outputs are required; one output for flow rate and the second output is programmable for flow rate or process temperature. A pulse output is also required.</w:t>
      </w:r>
    </w:p>
    <w:p w14:paraId="71C5D2EE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An optional non-resetting totalizer shall be available as required by air quality management districts.</w:t>
      </w:r>
    </w:p>
    <w:p w14:paraId="4D39DAAA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A 4-key keypad will be employed for user programming. Input parameters shall be protected by use of a password. Nonvolatile memory will retain the last totalizer value and user parameters for up to seven (7) years.</w:t>
      </w:r>
    </w:p>
    <w:p w14:paraId="3F867C4E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The flow meter shall have a built-in microprocessor allowing field programmability of the 4mA setting, 20mA setting, pulse output setting, pipe/duct area, zero flow cutoff and alarm settings.</w:t>
      </w:r>
    </w:p>
    <w:p w14:paraId="255BA04B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 xml:space="preserve">The flow meter will be FM (U.S.) &amp; </w:t>
      </w:r>
      <w:proofErr w:type="spellStart"/>
      <w:r w:rsidRPr="00DF5817">
        <w:rPr>
          <w:rFonts w:ascii="Segoe UI" w:hAnsi="Segoe UI" w:cs="Segoe UI"/>
          <w:color w:val="221E1F"/>
          <w:sz w:val="23"/>
          <w:szCs w:val="23"/>
        </w:rPr>
        <w:t>FMc</w:t>
      </w:r>
      <w:proofErr w:type="spellEnd"/>
      <w:r w:rsidRPr="00DF5817">
        <w:rPr>
          <w:rFonts w:ascii="Segoe UI" w:hAnsi="Segoe UI" w:cs="Segoe UI"/>
          <w:color w:val="221E1F"/>
          <w:sz w:val="23"/>
          <w:szCs w:val="23"/>
        </w:rPr>
        <w:t xml:space="preserve"> (CANADA) approved for Class I, II, III, Division 2, Groups A, B, C, D, E, F, G, T4A hazardous locations. NEMA 4X and CE approved.</w:t>
      </w:r>
    </w:p>
    <w:p w14:paraId="47211C8F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The flow meter shall measure gas flows over a range of 0-60,000 standard feet per minute. Sensor response time shall be 0.9 seconds for a one (1) Sigma change in velocity.</w:t>
      </w:r>
    </w:p>
    <w:p w14:paraId="5C518672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Accuracy shall be ±1.0 percent of reading, ±0.2 percent of full scale and repeatability ±0.2 percent of full scale over an operating temperature range of -40°F to 250°F.</w:t>
      </w:r>
    </w:p>
    <w:p w14:paraId="3E9F9DDA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All wetted parts are to be 316SS utilizing an all welded design. Other alloys will optionally be available.</w:t>
      </w:r>
    </w:p>
    <w:p w14:paraId="0C779741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All electronics to be mounted in a single NEMA 4X enclosure. Input power will be 24VDC or 100-240VAC, 50-60 Hz.</w:t>
      </w:r>
    </w:p>
    <w:p w14:paraId="62F25108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 xml:space="preserve">USB serial communication port is standard; the following communication options are also available: RS485 Modbus, BACnet MS/TP, Profibus-DP, </w:t>
      </w:r>
      <w:proofErr w:type="spellStart"/>
      <w:r w:rsidRPr="00DF5817">
        <w:rPr>
          <w:rFonts w:ascii="Segoe UI" w:hAnsi="Segoe UI" w:cs="Segoe UI"/>
          <w:color w:val="221E1F"/>
          <w:sz w:val="23"/>
          <w:szCs w:val="23"/>
        </w:rPr>
        <w:t>DeviceNet</w:t>
      </w:r>
      <w:proofErr w:type="spellEnd"/>
      <w:r w:rsidRPr="00DF5817">
        <w:rPr>
          <w:rFonts w:ascii="Segoe UI" w:hAnsi="Segoe UI" w:cs="Segoe UI"/>
          <w:color w:val="221E1F"/>
          <w:sz w:val="23"/>
          <w:szCs w:val="23"/>
        </w:rPr>
        <w:t>, or Ethernet Modbus TCP.</w:t>
      </w:r>
    </w:p>
    <w:p w14:paraId="051B977F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The manufacturer shall provide an NIST-traceable calibration certificate for the instrument.</w:t>
      </w:r>
    </w:p>
    <w:p w14:paraId="0E8F92B8" w14:textId="77777777" w:rsidR="00DF5817" w:rsidRPr="00DF5817" w:rsidRDefault="00DF5817" w:rsidP="00DF5817">
      <w:pPr>
        <w:pStyle w:val="Default"/>
        <w:numPr>
          <w:ilvl w:val="0"/>
          <w:numId w:val="3"/>
        </w:numPr>
        <w:spacing w:after="142"/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The flow meter will have internal self-diagnostics without requiring external equipment to evaluate meter performance.</w:t>
      </w:r>
    </w:p>
    <w:p w14:paraId="34FC5D6F" w14:textId="2ECD1521" w:rsidR="00DF5817" w:rsidRPr="00DF5817" w:rsidRDefault="00DF5817" w:rsidP="00DF5817">
      <w:pPr>
        <w:pStyle w:val="Default"/>
        <w:numPr>
          <w:ilvl w:val="0"/>
          <w:numId w:val="3"/>
        </w:numPr>
        <w:ind w:left="360" w:hanging="360"/>
        <w:rPr>
          <w:rFonts w:ascii="Segoe UI" w:hAnsi="Segoe UI" w:cs="Segoe UI"/>
          <w:color w:val="221E1F"/>
          <w:sz w:val="23"/>
          <w:szCs w:val="23"/>
        </w:rPr>
      </w:pPr>
      <w:r w:rsidRPr="00DF5817">
        <w:rPr>
          <w:rFonts w:ascii="Segoe UI" w:hAnsi="Segoe UI" w:cs="Segoe UI"/>
          <w:color w:val="221E1F"/>
          <w:sz w:val="23"/>
          <w:szCs w:val="23"/>
        </w:rPr>
        <w:t>The instrument will be the Model FT2A manufactured by Fox Thermal, 399 Reservation Road, Marina, CA 93933 Phone: 831-384-4300, Fax: 831-3</w:t>
      </w:r>
      <w:r w:rsidR="000F1CA1">
        <w:rPr>
          <w:rFonts w:ascii="Segoe UI" w:hAnsi="Segoe UI" w:cs="Segoe UI"/>
          <w:color w:val="221E1F"/>
          <w:sz w:val="23"/>
          <w:szCs w:val="23"/>
        </w:rPr>
        <w:t>84</w:t>
      </w:r>
      <w:r w:rsidRPr="00DF5817">
        <w:rPr>
          <w:rFonts w:ascii="Segoe UI" w:hAnsi="Segoe UI" w:cs="Segoe UI"/>
          <w:color w:val="221E1F"/>
          <w:sz w:val="23"/>
          <w:szCs w:val="23"/>
        </w:rPr>
        <w:t>-</w:t>
      </w:r>
      <w:r w:rsidR="000F1CA1">
        <w:rPr>
          <w:rFonts w:ascii="Segoe UI" w:hAnsi="Segoe UI" w:cs="Segoe UI"/>
          <w:color w:val="221E1F"/>
          <w:sz w:val="23"/>
          <w:szCs w:val="23"/>
        </w:rPr>
        <w:t>4312</w:t>
      </w:r>
      <w:r w:rsidRPr="00DF5817">
        <w:rPr>
          <w:rFonts w:ascii="Segoe UI" w:hAnsi="Segoe UI" w:cs="Segoe UI"/>
          <w:color w:val="221E1F"/>
          <w:sz w:val="23"/>
          <w:szCs w:val="23"/>
        </w:rPr>
        <w:t>, Email: sales@foxthermal.com, Website: www.foxthermal.com</w:t>
      </w:r>
    </w:p>
    <w:p w14:paraId="37B0EA9E" w14:textId="4FF516FC" w:rsidR="00EF0F6D" w:rsidRPr="00DF5817" w:rsidRDefault="0077644B" w:rsidP="00DF5817">
      <w:pPr>
        <w:rPr>
          <w:rFonts w:ascii="Segoe UI" w:hAnsi="Segoe UI" w:cs="Segoe UI"/>
        </w:rPr>
      </w:pPr>
      <w:r w:rsidRPr="009722C7">
        <w:rPr>
          <w:rFonts w:ascii="Segoe UI" w:hAnsi="Segoe UI" w:cs="Segoe U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1AFF9" wp14:editId="2C8A59FD">
                <wp:simplePos x="0" y="0"/>
                <wp:positionH relativeFrom="column">
                  <wp:posOffset>-447675</wp:posOffset>
                </wp:positionH>
                <wp:positionV relativeFrom="paragraph">
                  <wp:posOffset>1000125</wp:posOffset>
                </wp:positionV>
                <wp:extent cx="77597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2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C9929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78.75pt" to="575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" strokecolor="#0032a0"/>
            </w:pict>
          </mc:Fallback>
        </mc:AlternateContent>
      </w:r>
      <w:r w:rsidR="00DF5817" w:rsidRPr="00DF5817">
        <w:rPr>
          <w:rFonts w:ascii="Segoe UI" w:hAnsi="Segoe UI" w:cs="Segoe UI"/>
          <w:b/>
          <w:noProof/>
          <w:sz w:val="28"/>
        </w:rPr>
        <w:t xml:space="preserve"> </w:t>
      </w:r>
      <w:r w:rsidR="00044B15" w:rsidRPr="00DF5817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B0EAA3" wp14:editId="37B0EAA4">
                <wp:simplePos x="0" y="0"/>
                <wp:positionH relativeFrom="column">
                  <wp:posOffset>-444500</wp:posOffset>
                </wp:positionH>
                <wp:positionV relativeFrom="paragraph">
                  <wp:posOffset>1577340</wp:posOffset>
                </wp:positionV>
                <wp:extent cx="77597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5B574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124.2pt" to="8in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" strokecolor="#0038a8"/>
            </w:pict>
          </mc:Fallback>
        </mc:AlternateContent>
      </w:r>
    </w:p>
    <w:sectPr w:rsidR="00EF0F6D" w:rsidRPr="00DF5817" w:rsidSect="00EF0F6D">
      <w:footerReference w:type="default" r:id="rId8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931C" w14:textId="77777777" w:rsidR="00F60F46" w:rsidRDefault="00F60F46" w:rsidP="00EF0F6D">
      <w:pPr>
        <w:spacing w:after="0" w:line="240" w:lineRule="auto"/>
      </w:pPr>
      <w:r>
        <w:separator/>
      </w:r>
    </w:p>
  </w:endnote>
  <w:endnote w:type="continuationSeparator" w:id="0">
    <w:p w14:paraId="2DE64BF7" w14:textId="77777777" w:rsidR="00F60F46" w:rsidRDefault="00F60F46" w:rsidP="00EF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Swis721 Cn BT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EAA9" w14:textId="0B28253D" w:rsidR="00EF0F6D" w:rsidRDefault="00EF0F6D" w:rsidP="00EF0F6D">
    <w:pPr>
      <w:pStyle w:val="Footer"/>
      <w:jc w:val="center"/>
    </w:pPr>
    <w:r>
      <w:t xml:space="preserve">Phone: (831) 384-4300 </w:t>
    </w:r>
    <w:r>
      <w:sym w:font="Symbol" w:char="F0B7"/>
    </w:r>
    <w:r>
      <w:t xml:space="preserve"> Fax: (831) 3</w:t>
    </w:r>
    <w:r w:rsidR="000F1CA1">
      <w:t>84</w:t>
    </w:r>
    <w:r>
      <w:t>-</w:t>
    </w:r>
    <w:r w:rsidR="000F1CA1">
      <w:t>4312</w:t>
    </w:r>
    <w:r>
      <w:t xml:space="preserve"> </w:t>
    </w:r>
    <w:r>
      <w:sym w:font="Symbol" w:char="F0B7"/>
    </w:r>
    <w:r>
      <w:t xml:space="preserve"> </w:t>
    </w:r>
    <w:hyperlink r:id="rId1" w:history="1">
      <w:r w:rsidR="00DF5817" w:rsidRPr="00DB1B6D">
        <w:rPr>
          <w:rStyle w:val="Hyperlink"/>
        </w:rPr>
        <w:t>www.foxthermal.com</w:t>
      </w:r>
    </w:hyperlink>
  </w:p>
  <w:p w14:paraId="37B0EAAA" w14:textId="3404C229" w:rsidR="00EF0F6D" w:rsidRDefault="00DF5817" w:rsidP="00EF0F6D">
    <w:pPr>
      <w:pStyle w:val="Footer"/>
      <w:jc w:val="right"/>
    </w:pPr>
    <w:r>
      <w:t xml:space="preserve">Rev. </w:t>
    </w:r>
    <w:r w:rsidR="000F1CA1"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E6F3" w14:textId="77777777" w:rsidR="00F60F46" w:rsidRDefault="00F60F46" w:rsidP="00EF0F6D">
      <w:pPr>
        <w:spacing w:after="0" w:line="240" w:lineRule="auto"/>
      </w:pPr>
      <w:r>
        <w:separator/>
      </w:r>
    </w:p>
  </w:footnote>
  <w:footnote w:type="continuationSeparator" w:id="0">
    <w:p w14:paraId="36F950F2" w14:textId="77777777" w:rsidR="00F60F46" w:rsidRDefault="00F60F46" w:rsidP="00EF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474748"/>
    <w:multiLevelType w:val="hybridMultilevel"/>
    <w:tmpl w:val="FAACC2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B04FE3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867CC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6D"/>
    <w:rsid w:val="00044B15"/>
    <w:rsid w:val="000F1CA1"/>
    <w:rsid w:val="00104749"/>
    <w:rsid w:val="00221027"/>
    <w:rsid w:val="003D2774"/>
    <w:rsid w:val="00697B55"/>
    <w:rsid w:val="00702096"/>
    <w:rsid w:val="00724929"/>
    <w:rsid w:val="0077644B"/>
    <w:rsid w:val="008C5C8C"/>
    <w:rsid w:val="009E67B1"/>
    <w:rsid w:val="00B509E5"/>
    <w:rsid w:val="00B6418B"/>
    <w:rsid w:val="00D84CBC"/>
    <w:rsid w:val="00D84D14"/>
    <w:rsid w:val="00DF5817"/>
    <w:rsid w:val="00E94568"/>
    <w:rsid w:val="00EF0F6D"/>
    <w:rsid w:val="00F573D8"/>
    <w:rsid w:val="00F60F46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EA8B"/>
  <w15:docId w15:val="{144C5F0E-8AB3-4F67-9193-5B0073F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F6D"/>
    <w:pPr>
      <w:ind w:left="720"/>
      <w:contextualSpacing/>
    </w:pPr>
  </w:style>
  <w:style w:type="paragraph" w:customStyle="1" w:styleId="Default">
    <w:name w:val="Default"/>
    <w:rsid w:val="00EF0F6D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character" w:customStyle="1" w:styleId="A4">
    <w:name w:val="A4"/>
    <w:uiPriority w:val="99"/>
    <w:rsid w:val="00EF0F6D"/>
    <w:rPr>
      <w:rFonts w:cs="Swis721 Cn BT"/>
      <w:color w:val="221E1F"/>
    </w:rPr>
  </w:style>
  <w:style w:type="paragraph" w:styleId="Header">
    <w:name w:val="header"/>
    <w:basedOn w:val="Normal"/>
    <w:link w:val="Head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6D"/>
  </w:style>
  <w:style w:type="paragraph" w:styleId="Footer">
    <w:name w:val="footer"/>
    <w:basedOn w:val="Normal"/>
    <w:link w:val="Foot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6D"/>
  </w:style>
  <w:style w:type="character" w:styleId="Hyperlink">
    <w:name w:val="Hyperlink"/>
    <w:basedOn w:val="DefaultParagraphFont"/>
    <w:uiPriority w:val="99"/>
    <w:unhideWhenUsed/>
    <w:rsid w:val="00EF0F6D"/>
    <w:rPr>
      <w:color w:val="0000FF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8C5C8C"/>
    <w:pPr>
      <w:spacing w:line="241" w:lineRule="atLeast"/>
    </w:pPr>
    <w:rPr>
      <w:rFonts w:cstheme="minorBid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F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xtherm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redens</dc:creator>
  <cp:lastModifiedBy>Ria Edens</cp:lastModifiedBy>
  <cp:revision>16</cp:revision>
  <dcterms:created xsi:type="dcterms:W3CDTF">2015-11-12T18:14:00Z</dcterms:created>
  <dcterms:modified xsi:type="dcterms:W3CDTF">2022-01-03T20:15:00Z</dcterms:modified>
</cp:coreProperties>
</file>